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2C1C8BE1" w:rsidR="00440ECD" w:rsidRPr="00404011" w:rsidRDefault="0062629B" w:rsidP="007515D6">
      <w:pPr>
        <w:rPr>
          <w:rFonts w:ascii="Arial" w:hAnsi="Arial" w:cs="Arial"/>
          <w:b/>
          <w:bCs/>
          <w:sz w:val="28"/>
          <w:szCs w:val="28"/>
        </w:rPr>
      </w:pPr>
      <w:r w:rsidRPr="0062629B">
        <w:rPr>
          <w:rFonts w:ascii="Arial" w:hAnsi="Arial" w:cs="Arial"/>
          <w:b/>
          <w:bCs/>
          <w:sz w:val="28"/>
          <w:szCs w:val="28"/>
        </w:rPr>
        <w:t>Privacy Notice - Direct Care - Emergencies</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0CB01927" w14:textId="77777777" w:rsidR="001F7AFA" w:rsidRDefault="0062629B" w:rsidP="004F7429">
            <w:pPr>
              <w:pStyle w:val="NormalWeb"/>
              <w:spacing w:before="0" w:beforeAutospacing="0" w:after="0" w:afterAutospacing="0"/>
              <w:rPr>
                <w:rFonts w:ascii="Arial" w:hAnsi="Arial" w:cs="Arial"/>
                <w:bCs/>
                <w:lang w:val="en-GB"/>
              </w:rPr>
            </w:pPr>
            <w:r w:rsidRPr="0062629B">
              <w:rPr>
                <w:rFonts w:ascii="Arial" w:hAnsi="Arial" w:cs="Arial"/>
                <w:bCs/>
                <w:lang w:val="en-GB"/>
              </w:rPr>
              <w:t xml:space="preserve">There are occasions when intervention is necessary to save or protect a patient’s life, or to prevent them from serious immediate harm, for </w:t>
            </w:r>
            <w:proofErr w:type="gramStart"/>
            <w:r w:rsidRPr="0062629B">
              <w:rPr>
                <w:rFonts w:ascii="Arial" w:hAnsi="Arial" w:cs="Arial"/>
                <w:bCs/>
                <w:lang w:val="en-GB"/>
              </w:rPr>
              <w:t>instance;</w:t>
            </w:r>
            <w:proofErr w:type="gramEnd"/>
            <w:r w:rsidRPr="0062629B">
              <w:rPr>
                <w:rFonts w:ascii="Arial" w:hAnsi="Arial" w:cs="Arial"/>
                <w:bCs/>
                <w:lang w:val="en-GB"/>
              </w:rPr>
              <w:t xml:space="preserve"> during a collapse, diabetic coma, serious injury or accident. This could result in the patient being unconscious or too ill to communicate. In these circumstances we have an overriding duty to try to protect and treat the patient. If </w:t>
            </w:r>
            <w:proofErr w:type="gramStart"/>
            <w:r w:rsidRPr="0062629B">
              <w:rPr>
                <w:rFonts w:ascii="Arial" w:hAnsi="Arial" w:cs="Arial"/>
                <w:bCs/>
                <w:lang w:val="en-GB"/>
              </w:rPr>
              <w:t>necessary</w:t>
            </w:r>
            <w:proofErr w:type="gramEnd"/>
            <w:r w:rsidRPr="0062629B">
              <w:rPr>
                <w:rFonts w:ascii="Arial" w:hAnsi="Arial" w:cs="Arial"/>
                <w:bCs/>
                <w:lang w:val="en-GB"/>
              </w:rPr>
              <w:t xml:space="preserve"> we will share your information and possibly sensitive confidential information with other emergency healthcare services, the police or fire brigade, so that you can receive the best treatment. </w:t>
            </w:r>
          </w:p>
          <w:p w14:paraId="53FCEBED" w14:textId="77777777" w:rsidR="001F7AFA" w:rsidRDefault="001F7AFA" w:rsidP="004F7429">
            <w:pPr>
              <w:pStyle w:val="NormalWeb"/>
              <w:spacing w:before="0" w:beforeAutospacing="0" w:after="0" w:afterAutospacing="0"/>
              <w:rPr>
                <w:rFonts w:ascii="Arial" w:hAnsi="Arial" w:cs="Arial"/>
                <w:bCs/>
                <w:lang w:val="en-GB"/>
              </w:rPr>
            </w:pPr>
          </w:p>
          <w:p w14:paraId="2D7E0881" w14:textId="77777777" w:rsidR="001F7AFA" w:rsidRDefault="0062629B" w:rsidP="004F7429">
            <w:pPr>
              <w:pStyle w:val="NormalWeb"/>
              <w:spacing w:before="0" w:beforeAutospacing="0" w:after="0" w:afterAutospacing="0"/>
              <w:rPr>
                <w:rFonts w:ascii="Arial" w:hAnsi="Arial" w:cs="Arial"/>
                <w:bCs/>
                <w:lang w:val="en-GB"/>
              </w:rPr>
            </w:pPr>
            <w:r w:rsidRPr="0062629B">
              <w:rPr>
                <w:rFonts w:ascii="Arial" w:hAnsi="Arial" w:cs="Arial"/>
                <w:bCs/>
                <w:lang w:val="en-GB"/>
              </w:rPr>
              <w:t xml:space="preserve">The law acknowledges this and provides supporting legal justifications. </w:t>
            </w:r>
          </w:p>
          <w:p w14:paraId="739AE1D5" w14:textId="77777777" w:rsidR="001F7AFA" w:rsidRDefault="001F7AFA" w:rsidP="004F7429">
            <w:pPr>
              <w:pStyle w:val="NormalWeb"/>
              <w:spacing w:before="0" w:beforeAutospacing="0" w:after="0" w:afterAutospacing="0"/>
              <w:rPr>
                <w:rFonts w:ascii="Arial" w:hAnsi="Arial" w:cs="Arial"/>
                <w:bCs/>
                <w:lang w:val="en-GB"/>
              </w:rPr>
            </w:pPr>
          </w:p>
          <w:p w14:paraId="4604FEC1" w14:textId="5718F5CF" w:rsidR="00440ECD" w:rsidRDefault="0062629B" w:rsidP="004F7429">
            <w:pPr>
              <w:pStyle w:val="NormalWeb"/>
              <w:spacing w:before="0" w:beforeAutospacing="0" w:after="0" w:afterAutospacing="0"/>
              <w:rPr>
                <w:rFonts w:ascii="Arial" w:hAnsi="Arial" w:cs="Arial"/>
                <w:bCs/>
                <w:lang w:val="en-GB"/>
              </w:rPr>
            </w:pPr>
            <w:r w:rsidRPr="0062629B">
              <w:rPr>
                <w:rFonts w:ascii="Arial" w:hAnsi="Arial" w:cs="Arial"/>
                <w:bCs/>
                <w:lang w:val="en-GB"/>
              </w:rPr>
              <w:t xml:space="preserve">Individuals have the right to make pre-determined decisions about the type and extent of care they will receive should they fall ill in the </w:t>
            </w:r>
            <w:proofErr w:type="gramStart"/>
            <w:r w:rsidRPr="0062629B">
              <w:rPr>
                <w:rFonts w:ascii="Arial" w:hAnsi="Arial" w:cs="Arial"/>
                <w:bCs/>
                <w:lang w:val="en-GB"/>
              </w:rPr>
              <w:t>future,</w:t>
            </w:r>
            <w:proofErr w:type="gramEnd"/>
            <w:r w:rsidRPr="0062629B">
              <w:rPr>
                <w:rFonts w:ascii="Arial" w:hAnsi="Arial" w:cs="Arial"/>
                <w:bCs/>
                <w:lang w:val="en-GB"/>
              </w:rPr>
              <w:t xml:space="preserve"> these are known as “Advance Directives”. If lodged in your records these will normally be honoured despite the observations in the first paragraph.</w:t>
            </w:r>
          </w:p>
          <w:p w14:paraId="34B69209" w14:textId="0B5CC431" w:rsidR="0062629B" w:rsidRPr="002B60B4" w:rsidRDefault="0062629B" w:rsidP="004F7429">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73095B09" w14:textId="77777777" w:rsidR="00404011" w:rsidRDefault="0062629B" w:rsidP="00404011">
            <w:pPr>
              <w:rPr>
                <w:rFonts w:ascii="Arial" w:hAnsi="Arial" w:cs="Arial"/>
                <w:sz w:val="24"/>
                <w:szCs w:val="24"/>
              </w:rPr>
            </w:pPr>
            <w:r w:rsidRPr="0062629B">
              <w:rPr>
                <w:rFonts w:ascii="Arial" w:hAnsi="Arial" w:cs="Arial"/>
                <w:sz w:val="24"/>
                <w:szCs w:val="24"/>
              </w:rPr>
              <w:t>Doctors have a professional responsibility to share data in emergencies to protect their patients or other persons. Often in emergency situations the patient is unable to provide consent.</w:t>
            </w:r>
          </w:p>
          <w:p w14:paraId="51C6CD97" w14:textId="2BA6A931" w:rsidR="0062629B" w:rsidRPr="002B60B4" w:rsidRDefault="0062629B" w:rsidP="00404011">
            <w:pPr>
              <w:rPr>
                <w:rFonts w:ascii="Arial" w:hAnsi="Arial" w:cs="Arial"/>
                <w:sz w:val="24"/>
                <w:szCs w:val="24"/>
              </w:rPr>
            </w:pP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351B5E71" w14:textId="77777777" w:rsidR="0062629B" w:rsidRDefault="0062629B" w:rsidP="004F7429">
            <w:pPr>
              <w:rPr>
                <w:rFonts w:ascii="Arial" w:hAnsi="Arial" w:cs="Arial"/>
                <w:sz w:val="24"/>
                <w:szCs w:val="24"/>
              </w:rPr>
            </w:pPr>
            <w:r w:rsidRPr="0062629B">
              <w:rPr>
                <w:rFonts w:ascii="Arial" w:hAnsi="Arial" w:cs="Arial"/>
                <w:sz w:val="24"/>
                <w:szCs w:val="24"/>
              </w:rPr>
              <w:t xml:space="preserve">This is a Direct Care purpose. </w:t>
            </w:r>
          </w:p>
          <w:p w14:paraId="66DBD1CB" w14:textId="77777777" w:rsidR="0062629B" w:rsidRDefault="0062629B" w:rsidP="004F7429">
            <w:pPr>
              <w:rPr>
                <w:rFonts w:ascii="Arial" w:hAnsi="Arial" w:cs="Arial"/>
                <w:sz w:val="24"/>
                <w:szCs w:val="24"/>
              </w:rPr>
            </w:pPr>
          </w:p>
          <w:p w14:paraId="66A634FB" w14:textId="77777777" w:rsidR="0062629B" w:rsidRDefault="0062629B" w:rsidP="004F7429">
            <w:pPr>
              <w:rPr>
                <w:rFonts w:ascii="Arial" w:hAnsi="Arial" w:cs="Arial"/>
                <w:sz w:val="24"/>
                <w:szCs w:val="24"/>
              </w:rPr>
            </w:pPr>
            <w:r w:rsidRPr="0062629B">
              <w:rPr>
                <w:rFonts w:ascii="Arial" w:hAnsi="Arial" w:cs="Arial"/>
                <w:sz w:val="24"/>
                <w:szCs w:val="24"/>
              </w:rPr>
              <w:t xml:space="preserve">There is a specific legal </w:t>
            </w:r>
            <w:proofErr w:type="gramStart"/>
            <w:r w:rsidRPr="0062629B">
              <w:rPr>
                <w:rFonts w:ascii="Arial" w:hAnsi="Arial" w:cs="Arial"/>
                <w:sz w:val="24"/>
                <w:szCs w:val="24"/>
              </w:rPr>
              <w:t>justification;</w:t>
            </w:r>
            <w:proofErr w:type="gramEnd"/>
            <w:r w:rsidRPr="0062629B">
              <w:rPr>
                <w:rFonts w:ascii="Arial" w:hAnsi="Arial" w:cs="Arial"/>
                <w:sz w:val="24"/>
                <w:szCs w:val="24"/>
              </w:rPr>
              <w:t xml:space="preserve"> </w:t>
            </w:r>
          </w:p>
          <w:p w14:paraId="2E0F116B" w14:textId="77777777" w:rsidR="0062629B" w:rsidRDefault="0062629B" w:rsidP="004F7429">
            <w:pPr>
              <w:rPr>
                <w:rFonts w:ascii="Arial" w:hAnsi="Arial" w:cs="Arial"/>
                <w:sz w:val="24"/>
                <w:szCs w:val="24"/>
              </w:rPr>
            </w:pPr>
          </w:p>
          <w:p w14:paraId="17CF4EBA" w14:textId="51726EBC" w:rsidR="0062629B" w:rsidRPr="0062629B" w:rsidRDefault="0062629B" w:rsidP="004F7429">
            <w:pPr>
              <w:rPr>
                <w:rFonts w:ascii="Arial" w:hAnsi="Arial" w:cs="Arial"/>
                <w:i/>
                <w:iCs/>
                <w:sz w:val="24"/>
                <w:szCs w:val="24"/>
              </w:rPr>
            </w:pPr>
            <w:r w:rsidRPr="0062629B">
              <w:rPr>
                <w:rFonts w:ascii="Arial" w:hAnsi="Arial" w:cs="Arial"/>
                <w:i/>
                <w:iCs/>
                <w:sz w:val="24"/>
                <w:szCs w:val="24"/>
              </w:rPr>
              <w:t xml:space="preserve">Article 6(1)(d) “processing is necessary to protect the vital interests of the data subject or of another natural person” </w:t>
            </w:r>
          </w:p>
          <w:p w14:paraId="32F8D44E" w14:textId="77777777" w:rsidR="0062629B" w:rsidRDefault="0062629B" w:rsidP="004F7429">
            <w:pPr>
              <w:rPr>
                <w:rFonts w:ascii="Arial" w:hAnsi="Arial" w:cs="Arial"/>
                <w:sz w:val="24"/>
                <w:szCs w:val="24"/>
              </w:rPr>
            </w:pPr>
          </w:p>
          <w:p w14:paraId="7114AAB7" w14:textId="131BF7A9" w:rsidR="0062629B" w:rsidRDefault="0062629B" w:rsidP="004F7429">
            <w:pPr>
              <w:rPr>
                <w:rFonts w:ascii="Arial" w:hAnsi="Arial" w:cs="Arial"/>
                <w:sz w:val="24"/>
                <w:szCs w:val="24"/>
              </w:rPr>
            </w:pPr>
            <w:r w:rsidRPr="0062629B">
              <w:rPr>
                <w:rFonts w:ascii="Arial" w:hAnsi="Arial" w:cs="Arial"/>
                <w:sz w:val="24"/>
                <w:szCs w:val="24"/>
              </w:rPr>
              <w:t xml:space="preserve">And </w:t>
            </w:r>
          </w:p>
          <w:p w14:paraId="58690F07" w14:textId="77777777" w:rsidR="0062629B" w:rsidRDefault="0062629B" w:rsidP="004F7429">
            <w:pPr>
              <w:rPr>
                <w:rFonts w:ascii="Arial" w:hAnsi="Arial" w:cs="Arial"/>
                <w:sz w:val="24"/>
                <w:szCs w:val="24"/>
              </w:rPr>
            </w:pPr>
          </w:p>
          <w:p w14:paraId="7A512910" w14:textId="77777777" w:rsidR="0062629B" w:rsidRPr="0062629B" w:rsidRDefault="0062629B" w:rsidP="004F7429">
            <w:pPr>
              <w:rPr>
                <w:rFonts w:ascii="Arial" w:hAnsi="Arial" w:cs="Arial"/>
                <w:i/>
                <w:iCs/>
                <w:sz w:val="24"/>
                <w:szCs w:val="24"/>
              </w:rPr>
            </w:pPr>
            <w:r w:rsidRPr="0062629B">
              <w:rPr>
                <w:rFonts w:ascii="Arial" w:hAnsi="Arial" w:cs="Arial"/>
                <w:i/>
                <w:iCs/>
                <w:sz w:val="24"/>
                <w:szCs w:val="24"/>
              </w:rPr>
              <w:t xml:space="preserve">Article 9(2)(c) “processing is necessary to protect the vital interests of the data subject or of another natural person where the data subject is physically or legally incapable of giving consent” </w:t>
            </w:r>
          </w:p>
          <w:p w14:paraId="455A43AE" w14:textId="77777777" w:rsidR="0062629B" w:rsidRDefault="0062629B" w:rsidP="004F7429">
            <w:pPr>
              <w:rPr>
                <w:rFonts w:ascii="Arial" w:hAnsi="Arial" w:cs="Arial"/>
                <w:sz w:val="24"/>
                <w:szCs w:val="24"/>
              </w:rPr>
            </w:pPr>
          </w:p>
          <w:p w14:paraId="52FBA0CD" w14:textId="77777777" w:rsidR="0062629B" w:rsidRDefault="0062629B" w:rsidP="004F7429">
            <w:pPr>
              <w:rPr>
                <w:rFonts w:ascii="Arial" w:hAnsi="Arial" w:cs="Arial"/>
                <w:sz w:val="24"/>
                <w:szCs w:val="24"/>
              </w:rPr>
            </w:pPr>
            <w:r w:rsidRPr="0062629B">
              <w:rPr>
                <w:rFonts w:ascii="Arial" w:hAnsi="Arial" w:cs="Arial"/>
                <w:sz w:val="24"/>
                <w:szCs w:val="24"/>
              </w:rPr>
              <w:t xml:space="preserve">Or alternatively </w:t>
            </w:r>
          </w:p>
          <w:p w14:paraId="3E1E5AAD" w14:textId="77777777" w:rsidR="0062629B" w:rsidRDefault="0062629B" w:rsidP="004F7429">
            <w:pPr>
              <w:rPr>
                <w:rFonts w:ascii="Arial" w:hAnsi="Arial" w:cs="Arial"/>
                <w:sz w:val="24"/>
                <w:szCs w:val="24"/>
              </w:rPr>
            </w:pPr>
          </w:p>
          <w:p w14:paraId="0B9A8420" w14:textId="77777777" w:rsidR="0062629B" w:rsidRPr="0062629B" w:rsidRDefault="0062629B" w:rsidP="004F7429">
            <w:pPr>
              <w:rPr>
                <w:rFonts w:ascii="Arial" w:hAnsi="Arial" w:cs="Arial"/>
                <w:i/>
                <w:iCs/>
                <w:sz w:val="24"/>
                <w:szCs w:val="24"/>
              </w:rPr>
            </w:pPr>
            <w:r w:rsidRPr="0062629B">
              <w:rPr>
                <w:rFonts w:ascii="Arial" w:hAnsi="Arial" w:cs="Arial"/>
                <w:i/>
                <w:iCs/>
                <w:sz w:val="24"/>
                <w:szCs w:val="24"/>
              </w:rPr>
              <w:lastRenderedPageBreak/>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519DD79" w14:textId="77777777" w:rsidR="0062629B" w:rsidRDefault="0062629B" w:rsidP="004F7429">
            <w:pPr>
              <w:rPr>
                <w:rFonts w:ascii="Arial" w:hAnsi="Arial" w:cs="Arial"/>
                <w:sz w:val="24"/>
                <w:szCs w:val="24"/>
              </w:rPr>
            </w:pPr>
          </w:p>
          <w:p w14:paraId="078FA65B" w14:textId="41CB737A" w:rsidR="00440ECD" w:rsidRDefault="0062629B" w:rsidP="004F7429">
            <w:pPr>
              <w:rPr>
                <w:rFonts w:ascii="Arial" w:hAnsi="Arial" w:cs="Arial"/>
                <w:sz w:val="24"/>
                <w:szCs w:val="24"/>
              </w:rPr>
            </w:pPr>
            <w:r w:rsidRPr="0062629B">
              <w:rPr>
                <w:rFonts w:ascii="Arial" w:hAnsi="Arial" w:cs="Arial"/>
                <w:sz w:val="24"/>
                <w:szCs w:val="24"/>
              </w:rPr>
              <w:t xml:space="preserve">We will also recognise your rights established under UK case law collectively known as the “Common Law Duty of </w:t>
            </w:r>
            <w:proofErr w:type="gramStart"/>
            <w:r w:rsidRPr="0062629B">
              <w:rPr>
                <w:rFonts w:ascii="Arial" w:hAnsi="Arial" w:cs="Arial"/>
                <w:sz w:val="24"/>
                <w:szCs w:val="24"/>
              </w:rPr>
              <w:t>Confidentiality”*</w:t>
            </w:r>
            <w:proofErr w:type="gramEnd"/>
          </w:p>
          <w:p w14:paraId="5A40A4A5" w14:textId="0572D37E" w:rsidR="0062629B" w:rsidRPr="002B60B4" w:rsidRDefault="0062629B" w:rsidP="004F7429">
            <w:pPr>
              <w:rPr>
                <w:rFonts w:ascii="Arial" w:hAnsi="Arial" w:cs="Arial"/>
                <w:sz w:val="24"/>
                <w:szCs w:val="24"/>
              </w:rPr>
            </w:pPr>
          </w:p>
        </w:tc>
      </w:tr>
      <w:tr w:rsidR="00440ECD" w:rsidRPr="002B60B4" w14:paraId="330B8C03" w14:textId="77777777" w:rsidTr="00404011">
        <w:tc>
          <w:tcPr>
            <w:tcW w:w="2405" w:type="dxa"/>
          </w:tcPr>
          <w:p w14:paraId="019CA59C" w14:textId="37714562"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 xml:space="preserve">Recipient or categories of recipients </w:t>
            </w:r>
            <w:r w:rsidRPr="002B60B4">
              <w:rPr>
                <w:rFonts w:ascii="Arial" w:hAnsi="Arial" w:cs="Arial"/>
                <w:color w:val="000000"/>
                <w:sz w:val="24"/>
                <w:szCs w:val="24"/>
                <w:lang w:eastAsia="en-GB"/>
              </w:rPr>
              <w:t>of the processed data</w:t>
            </w:r>
          </w:p>
          <w:p w14:paraId="718A12A2" w14:textId="77777777" w:rsidR="00440ECD" w:rsidRPr="002B60B4" w:rsidRDefault="00440ECD" w:rsidP="004F7429">
            <w:pPr>
              <w:rPr>
                <w:rFonts w:ascii="Arial" w:hAnsi="Arial" w:cs="Arial"/>
                <w:sz w:val="24"/>
                <w:szCs w:val="24"/>
              </w:rPr>
            </w:pPr>
          </w:p>
        </w:tc>
        <w:tc>
          <w:tcPr>
            <w:tcW w:w="7802" w:type="dxa"/>
          </w:tcPr>
          <w:p w14:paraId="57D8CBB4" w14:textId="2038A459" w:rsidR="00440ECD" w:rsidRPr="002B60B4" w:rsidRDefault="0062629B" w:rsidP="004F7429">
            <w:pPr>
              <w:rPr>
                <w:rFonts w:ascii="Arial" w:hAnsi="Arial" w:cs="Arial"/>
                <w:sz w:val="24"/>
                <w:szCs w:val="24"/>
              </w:rPr>
            </w:pPr>
            <w:r w:rsidRPr="0062629B">
              <w:rPr>
                <w:rFonts w:ascii="Arial" w:hAnsi="Arial" w:cs="Arial"/>
                <w:color w:val="000000"/>
                <w:sz w:val="24"/>
                <w:szCs w:val="24"/>
                <w:lang w:eastAsia="en-GB"/>
              </w:rPr>
              <w:t xml:space="preserve">The data will be shared with </w:t>
            </w:r>
            <w:proofErr w:type="gramStart"/>
            <w:r w:rsidRPr="0062629B">
              <w:rPr>
                <w:rFonts w:ascii="Arial" w:hAnsi="Arial" w:cs="Arial"/>
                <w:color w:val="000000"/>
                <w:sz w:val="24"/>
                <w:szCs w:val="24"/>
                <w:lang w:eastAsia="en-GB"/>
              </w:rPr>
              <w:t>Healthcare</w:t>
            </w:r>
            <w:proofErr w:type="gramEnd"/>
            <w:r w:rsidRPr="0062629B">
              <w:rPr>
                <w:rFonts w:ascii="Arial" w:hAnsi="Arial" w:cs="Arial"/>
                <w:color w:val="000000"/>
                <w:sz w:val="24"/>
                <w:szCs w:val="24"/>
                <w:lang w:eastAsia="en-GB"/>
              </w:rPr>
              <w:t xml:space="preserve"> professionals and other workers in emergency and out of hours services and at local hospitals, diagnostic Privacy Notice - Direct Care - Emergencies and treatment centres.</w:t>
            </w: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2DEB8435" w14:textId="77777777" w:rsidR="00440ECD" w:rsidRDefault="0062629B" w:rsidP="004F7429">
            <w:pPr>
              <w:rPr>
                <w:rFonts w:ascii="Arial" w:hAnsi="Arial" w:cs="Arial"/>
                <w:sz w:val="24"/>
                <w:szCs w:val="24"/>
                <w:lang w:eastAsia="en-GB"/>
              </w:rPr>
            </w:pPr>
            <w:r w:rsidRPr="0062629B">
              <w:rPr>
                <w:rFonts w:ascii="Arial" w:hAnsi="Arial" w:cs="Arial"/>
                <w:sz w:val="24"/>
                <w:szCs w:val="24"/>
                <w:lang w:eastAsia="en-GB"/>
              </w:rPr>
              <w:t xml:space="preserve">You have the right to object to some or </w:t>
            </w:r>
            <w:proofErr w:type="gramStart"/>
            <w:r w:rsidRPr="0062629B">
              <w:rPr>
                <w:rFonts w:ascii="Arial" w:hAnsi="Arial" w:cs="Arial"/>
                <w:sz w:val="24"/>
                <w:szCs w:val="24"/>
                <w:lang w:eastAsia="en-GB"/>
              </w:rPr>
              <w:t>all of</w:t>
            </w:r>
            <w:proofErr w:type="gramEnd"/>
            <w:r w:rsidRPr="0062629B">
              <w:rPr>
                <w:rFonts w:ascii="Arial" w:hAnsi="Arial" w:cs="Arial"/>
                <w:sz w:val="24"/>
                <w:szCs w:val="24"/>
                <w:lang w:eastAsia="en-GB"/>
              </w:rPr>
              <w:t xml:space="preserve"> the information being shared with the recipients. Contact the Data Controller or the practice. You also have the right to have an “Advance Directive” (see above) placed in your records and brought to the attention of relevant healthcare workers or staff.</w:t>
            </w:r>
          </w:p>
          <w:p w14:paraId="7B4FEFC6" w14:textId="53CB1D12" w:rsidR="0062629B" w:rsidRPr="002B60B4" w:rsidRDefault="0062629B"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1561F08C" w14:textId="77777777" w:rsidR="002B60B4" w:rsidRPr="005A7FC7" w:rsidRDefault="005A7FC7" w:rsidP="002B60B4">
            <w:pPr>
              <w:spacing w:line="252" w:lineRule="auto"/>
              <w:contextualSpacing/>
              <w:rPr>
                <w:rFonts w:ascii="Arial" w:hAnsi="Arial" w:cs="Arial"/>
                <w:sz w:val="24"/>
                <w:szCs w:val="24"/>
              </w:rPr>
            </w:pPr>
            <w:r w:rsidRPr="005A7FC7">
              <w:rPr>
                <w:rFonts w:ascii="Arial" w:hAnsi="Arial" w:cs="Arial"/>
                <w:sz w:val="24"/>
                <w:szCs w:val="24"/>
              </w:rPr>
              <w:t>You have the right to access your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p w14:paraId="0B88AD5F" w14:textId="07F225AC" w:rsidR="005A7FC7" w:rsidRPr="005A7FC7" w:rsidRDefault="005A7FC7"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247CEDCC" w14:textId="4F5266BF" w:rsidR="00440ECD" w:rsidRPr="005A7FC7" w:rsidRDefault="005A7FC7" w:rsidP="004F7429">
            <w:pPr>
              <w:rPr>
                <w:rFonts w:ascii="Arial" w:hAnsi="Arial" w:cs="Arial"/>
                <w:sz w:val="24"/>
                <w:szCs w:val="24"/>
              </w:rPr>
            </w:pPr>
            <w:r w:rsidRPr="005A7FC7">
              <w:rPr>
                <w:rFonts w:ascii="Arial" w:hAnsi="Arial" w:cs="Arial"/>
                <w:sz w:val="24"/>
                <w:szCs w:val="24"/>
              </w:rPr>
              <w:t>The data will be retained in line with the law and national guidance</w:t>
            </w: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449685F"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2"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21E5C441" w14:textId="77777777" w:rsidR="001F7AFA" w:rsidRDefault="005A7FC7" w:rsidP="004F7429">
            <w:pPr>
              <w:rPr>
                <w:rFonts w:ascii="Arial" w:hAnsi="Arial" w:cs="Arial"/>
                <w:sz w:val="24"/>
                <w:szCs w:val="24"/>
              </w:rPr>
            </w:pPr>
            <w:r w:rsidRPr="005A7FC7">
              <w:rPr>
                <w:rFonts w:ascii="Arial" w:hAnsi="Arial" w:cs="Arial"/>
                <w:sz w:val="24"/>
                <w:szCs w:val="24"/>
              </w:rPr>
              <w:t xml:space="preserve">or call their helpline </w:t>
            </w:r>
          </w:p>
          <w:p w14:paraId="4F4CC3A1" w14:textId="17D6AE34" w:rsidR="005A7FC7" w:rsidRPr="005A7FC7" w:rsidRDefault="005A7FC7" w:rsidP="004F7429">
            <w:pPr>
              <w:rPr>
                <w:rFonts w:ascii="Arial" w:hAnsi="Arial" w:cs="Arial"/>
                <w:sz w:val="24"/>
                <w:szCs w:val="24"/>
              </w:rPr>
            </w:pPr>
            <w:r w:rsidRPr="005A7FC7">
              <w:rPr>
                <w:rFonts w:ascii="Arial" w:hAnsi="Arial" w:cs="Arial"/>
                <w:sz w:val="24"/>
                <w:szCs w:val="24"/>
              </w:rPr>
              <w:t xml:space="preserve">Tel: 0303 123 1113 (local rate) </w:t>
            </w:r>
          </w:p>
          <w:p w14:paraId="5EF1EB6E"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A61BA3B"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E6A6624"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The general position is that if information is given in circumstances where it is expected that a duty of confidence applies, that information cannot normally be disclosed without the information provider's consent. </w:t>
      </w:r>
    </w:p>
    <w:p w14:paraId="1FA18B34" w14:textId="13661619" w:rsidR="002B60B4" w:rsidRPr="002B60B4" w:rsidRDefault="002B60B4" w:rsidP="00440ECD">
      <w:pPr>
        <w:rPr>
          <w:rFonts w:ascii="Arial" w:hAnsi="Arial" w:cs="Arial"/>
          <w:sz w:val="24"/>
          <w:szCs w:val="24"/>
        </w:rPr>
      </w:pPr>
      <w:r w:rsidRPr="002B60B4">
        <w:rPr>
          <w:rFonts w:ascii="Arial" w:hAnsi="Arial" w:cs="Arial"/>
          <w:sz w:val="24"/>
          <w:szCs w:val="24"/>
        </w:rPr>
        <w:t xml:space="preserve">In practice, this means that all patient information, whether held on paper, computer, visually or audio recorded, or held in the memory of the professional, must not normally be disclosed </w:t>
      </w:r>
      <w:r w:rsidRPr="002B60B4">
        <w:rPr>
          <w:rFonts w:ascii="Arial" w:hAnsi="Arial" w:cs="Arial"/>
          <w:sz w:val="24"/>
          <w:szCs w:val="24"/>
        </w:rPr>
        <w:lastRenderedPageBreak/>
        <w:t xml:space="preserve">without the consent of the patient. It is irrelevant how old the patient is or what the state of their mental health is; the duty still applies. </w:t>
      </w:r>
    </w:p>
    <w:p w14:paraId="61F60159"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Three common law circumstances making disclosure of confidential information lawful are: </w:t>
      </w:r>
    </w:p>
    <w:p w14:paraId="208ECC28" w14:textId="1CB974E7"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the individual to whom the information relates has consented; or </w:t>
      </w:r>
    </w:p>
    <w:p w14:paraId="69B2E0BD" w14:textId="66BC819E"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disclosure is necessary to safeguard the individual(s) or is in the public interest; or </w:t>
      </w:r>
    </w:p>
    <w:p w14:paraId="0777A87E" w14:textId="519C9DCD" w:rsidR="00440ECD"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where there is a legal duty to do so, for example a court order</w:t>
      </w:r>
    </w:p>
    <w:p w14:paraId="69436429" w14:textId="77777777" w:rsidR="00B750C7" w:rsidRDefault="00B750C7"/>
    <w:sectPr w:rsidR="00B750C7" w:rsidSect="007515D6">
      <w:headerReference w:type="even" r:id="rId13"/>
      <w:headerReference w:type="default" r:id="rId14"/>
      <w:footerReference w:type="even" r:id="rId15"/>
      <w:headerReference w:type="first" r:id="rId16"/>
      <w:footerReference w:type="first" r:id="rId17"/>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9"/>
  </w:num>
  <w:num w:numId="2" w16cid:durableId="1849248265">
    <w:abstractNumId w:val="10"/>
  </w:num>
  <w:num w:numId="3" w16cid:durableId="230845772">
    <w:abstractNumId w:val="14"/>
  </w:num>
  <w:num w:numId="4" w16cid:durableId="270207768">
    <w:abstractNumId w:val="5"/>
  </w:num>
  <w:num w:numId="5" w16cid:durableId="250742306">
    <w:abstractNumId w:val="12"/>
  </w:num>
  <w:num w:numId="6" w16cid:durableId="836964988">
    <w:abstractNumId w:val="8"/>
  </w:num>
  <w:num w:numId="7" w16cid:durableId="1151869099">
    <w:abstractNumId w:val="4"/>
  </w:num>
  <w:num w:numId="8" w16cid:durableId="314266645">
    <w:abstractNumId w:val="0"/>
  </w:num>
  <w:num w:numId="9" w16cid:durableId="1720589060">
    <w:abstractNumId w:val="13"/>
  </w:num>
  <w:num w:numId="10" w16cid:durableId="1482311253">
    <w:abstractNumId w:val="3"/>
  </w:num>
  <w:num w:numId="11" w16cid:durableId="134612920">
    <w:abstractNumId w:val="7"/>
  </w:num>
  <w:num w:numId="12" w16cid:durableId="1236891908">
    <w:abstractNumId w:val="2"/>
  </w:num>
  <w:num w:numId="13" w16cid:durableId="1250389423">
    <w:abstractNumId w:val="1"/>
  </w:num>
  <w:num w:numId="14" w16cid:durableId="992950664">
    <w:abstractNumId w:val="6"/>
  </w:num>
  <w:num w:numId="15" w16cid:durableId="1523088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57F6B"/>
    <w:rsid w:val="00080A20"/>
    <w:rsid w:val="000A5D01"/>
    <w:rsid w:val="000C4508"/>
    <w:rsid w:val="000C50B3"/>
    <w:rsid w:val="000F431F"/>
    <w:rsid w:val="00124CEE"/>
    <w:rsid w:val="001375EB"/>
    <w:rsid w:val="00150FAE"/>
    <w:rsid w:val="00177EC8"/>
    <w:rsid w:val="001C41AD"/>
    <w:rsid w:val="001D7934"/>
    <w:rsid w:val="001F4487"/>
    <w:rsid w:val="001F4CC5"/>
    <w:rsid w:val="001F7AFA"/>
    <w:rsid w:val="00266AEC"/>
    <w:rsid w:val="002848BF"/>
    <w:rsid w:val="00290E98"/>
    <w:rsid w:val="002B60B4"/>
    <w:rsid w:val="002C1971"/>
    <w:rsid w:val="00353043"/>
    <w:rsid w:val="003574CA"/>
    <w:rsid w:val="0036638F"/>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9D2F2F"/>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70864"/>
    <w:rsid w:val="00EA57ED"/>
    <w:rsid w:val="00F322C6"/>
    <w:rsid w:val="00F663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im.beedham@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3</cp:revision>
  <dcterms:created xsi:type="dcterms:W3CDTF">2025-10-10T13:00:00Z</dcterms:created>
  <dcterms:modified xsi:type="dcterms:W3CDTF">2025-10-14T08:56:00Z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